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77777777" w:rsidR="000D46C1" w:rsidRPr="00EE7A6E" w:rsidRDefault="000D46C1" w:rsidP="00EE7A6E">
      <w:pPr>
        <w:keepNext/>
        <w:keepLines/>
        <w:autoSpaceDN w:val="0"/>
        <w:jc w:val="center"/>
        <w:outlineLvl w:val="0"/>
        <w:rPr>
          <w:rFonts w:ascii="Times New Roman" w:hAnsi="Times New Roman" w:cs="Times New Roman"/>
          <w:bCs/>
          <w:sz w:val="28"/>
          <w:szCs w:val="28"/>
        </w:rPr>
      </w:pPr>
      <w:r w:rsidRPr="00EE7A6E">
        <w:rPr>
          <w:rFonts w:ascii="Times New Roman" w:hAnsi="Times New Roman" w:cs="Times New Roman"/>
          <w:bCs/>
          <w:sz w:val="28"/>
          <w:szCs w:val="28"/>
          <w:lang w:val="kk-KZ"/>
        </w:rPr>
        <w:t>Психологиясы</w:t>
      </w:r>
    </w:p>
    <w:p w14:paraId="6BB0FBBE" w14:textId="18CB2C74" w:rsidR="000D46C1" w:rsidRPr="00EE7A6E" w:rsidRDefault="00EE7A6E" w:rsidP="00EE7A6E">
      <w:pPr>
        <w:jc w:val="center"/>
        <w:rPr>
          <w:rFonts w:ascii="Times New Roman" w:hAnsi="Times New Roman" w:cs="Times New Roman"/>
          <w:sz w:val="28"/>
          <w:szCs w:val="28"/>
          <w:lang w:val="kk-KZ"/>
        </w:rPr>
      </w:pPr>
      <w:r w:rsidRPr="00EE7A6E">
        <w:rPr>
          <w:rFonts w:ascii="Times New Roman" w:hAnsi="Times New Roman" w:cs="Times New Roman"/>
          <w:sz w:val="28"/>
          <w:szCs w:val="28"/>
          <w:lang w:val="kk-KZ"/>
        </w:rPr>
        <w:t>«Химия», «Органикалық заттардың химиялық технологиясы», «Наноматериалдар және нанохимия»,  «Өндірістің химиялық сараптамасы және аналитикалық бақылау»</w:t>
      </w:r>
    </w:p>
    <w:p w14:paraId="7FB6A97F" w14:textId="77777777" w:rsidR="000D46C1" w:rsidRPr="001C64AC" w:rsidRDefault="000D46C1" w:rsidP="000D46C1">
      <w:pPr>
        <w:rPr>
          <w:rFonts w:ascii="Times New Roman" w:hAnsi="Times New Roman" w:cs="Times New Roman"/>
          <w:sz w:val="28"/>
          <w:szCs w:val="28"/>
        </w:rPr>
      </w:pP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011553D8"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EE7A6E">
        <w:rPr>
          <w:rFonts w:ascii="Times New Roman" w:hAnsi="Times New Roman" w:cs="Times New Roman"/>
          <w:sz w:val="28"/>
          <w:szCs w:val="28"/>
          <w:lang w:val="kk-KZ"/>
        </w:rPr>
        <w:t>22</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2A3E31E7"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2F0D39BF"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bookmarkStart w:id="19" w:name="_GoBack"/>
      <w:bookmarkEnd w:id="19"/>
      <w:r w:rsidRPr="001A655C">
        <w:rPr>
          <w:rFonts w:ascii="Times New Roman" w:hAnsi="Times New Roman" w:cs="Times New Roman"/>
          <w:b/>
          <w:sz w:val="28"/>
          <w:szCs w:val="28"/>
          <w:lang w:val="kk-KZ"/>
        </w:rPr>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EE7A6E" w14:paraId="2AB0BE04" w14:textId="77777777" w:rsidTr="00856CD1">
        <w:trPr>
          <w:gridAfter w:val="1"/>
          <w:wAfter w:w="8" w:type="dxa"/>
        </w:trPr>
        <w:tc>
          <w:tcPr>
            <w:tcW w:w="9866" w:type="dxa"/>
            <w:gridSpan w:val="4"/>
            <w:tcBorders>
              <w:top w:val="nil"/>
              <w:left w:val="nil"/>
              <w:bottom w:val="nil"/>
              <w:right w:val="nil"/>
            </w:tcBorders>
          </w:tcPr>
          <w:p w14:paraId="44F9BFD5" w14:textId="77777777"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а сәйкес өзіндік жұмыс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14:paraId="17E3A0E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14:paraId="406FC577"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51B7FEF0" w14:textId="77777777"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14:paraId="1ABC177B" w14:textId="77777777"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77777777"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77777777" w:rsidR="000D46C1" w:rsidRPr="002722FD" w:rsidRDefault="000D46C1" w:rsidP="000C64AF">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СОӨЖ 2 кеңес беру және СӨЖ 1 қабылдау. К</w:t>
            </w:r>
            <w:r w:rsidRPr="002722FD">
              <w:rPr>
                <w:rFonts w:ascii="Times New Roman" w:eastAsia="Times New Roman" w:hAnsi="Times New Roman" w:cs="Times New Roman"/>
                <w:sz w:val="24"/>
                <w:szCs w:val="24"/>
                <w:lang w:val="kk-KZ"/>
              </w:rPr>
              <w:t>ейс даярлау</w:t>
            </w:r>
            <w:r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 xml:space="preserve">: </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4FE6ACB8" w:rsidR="000D46C1" w:rsidRPr="00D10AEF" w:rsidRDefault="000D46C1"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930DD">
              <w:rPr>
                <w:rFonts w:ascii="Times New Roman" w:hAnsi="Times New Roman" w:cs="Times New Roman"/>
                <w:sz w:val="24"/>
                <w:szCs w:val="24"/>
                <w:lang w:val="kk-KZ"/>
              </w:rPr>
              <w:t>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77777777" w:rsidR="000D46C1" w:rsidRPr="00365FA1" w:rsidRDefault="000D46C1" w:rsidP="007961A4">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3. </w:t>
            </w:r>
            <w:r w:rsidRPr="00BE2C69">
              <w:rPr>
                <w:rFonts w:ascii="Times New Roman" w:hAnsi="Times New Roman" w:cs="Times New Roman"/>
                <w:i/>
                <w:sz w:val="24"/>
                <w:szCs w:val="24"/>
                <w:lang w:val="kk-KZ"/>
              </w:rPr>
              <w:t>Мәселеге бағдарланғанжоба.</w:t>
            </w:r>
            <w:r w:rsidRPr="00BE2C69">
              <w:rPr>
                <w:rFonts w:ascii="Times New Roman" w:eastAsia="Times New Roman" w:hAnsi="Times New Roman" w:cs="Times New Roman"/>
                <w:i/>
                <w:sz w:val="24"/>
                <w:szCs w:val="24"/>
                <w:lang w:val="kk-KZ"/>
              </w:rPr>
              <w:t xml:space="preserve"> </w:t>
            </w:r>
            <w:r w:rsidRPr="00BE2C69">
              <w:rPr>
                <w:rFonts w:ascii="Times New Roman" w:eastAsia="Times New Roman" w:hAnsi="Times New Roman" w:cs="Times New Roman"/>
                <w:sz w:val="24"/>
                <w:szCs w:val="24"/>
                <w:lang w:val="kk-KZ"/>
              </w:rPr>
              <w:t>Кейс</w:t>
            </w:r>
            <w:r w:rsidRPr="00BE2C69">
              <w:rPr>
                <w:rFonts w:ascii="Times New Roman" w:hAnsi="Times New Roman" w:cs="Times New Roman"/>
                <w:i/>
                <w:sz w:val="24"/>
                <w:szCs w:val="24"/>
                <w:lang w:val="kk-KZ"/>
              </w:rPr>
              <w:t xml:space="preserve"> даярлау </w:t>
            </w:r>
            <w:r w:rsidRPr="00BE2C69">
              <w:rPr>
                <w:rFonts w:ascii="Times New Roman" w:hAnsi="Times New Roman" w:cs="Times New Roman"/>
                <w:sz w:val="24"/>
                <w:szCs w:val="24"/>
                <w:lang w:val="kk-KZ"/>
              </w:rPr>
              <w:t>№ 1</w:t>
            </w:r>
            <w:r>
              <w:rPr>
                <w:rFonts w:ascii="Times New Roman" w:hAnsi="Times New Roman" w:cs="Times New Roman"/>
                <w:b/>
                <w:sz w:val="24"/>
                <w:szCs w:val="24"/>
                <w:lang w:val="kk-KZ"/>
              </w:rPr>
              <w:t xml:space="preserve">                      </w:t>
            </w:r>
            <w:r w:rsidRPr="00A64462">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365FA1">
              <w:rPr>
                <w:rFonts w:ascii="Times New Roman" w:eastAsia="Times New Roman" w:hAnsi="Times New Roman" w:cs="Times New Roman"/>
                <w:i/>
                <w:sz w:val="24"/>
                <w:szCs w:val="24"/>
                <w:lang w:val="kk-KZ"/>
              </w:rPr>
              <w:t>Кейс</w:t>
            </w:r>
            <w:r w:rsidRPr="00365FA1">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2. </w:t>
            </w:r>
            <w:r w:rsidRPr="00365FA1">
              <w:rPr>
                <w:rFonts w:ascii="Times New Roman" w:eastAsia="Times New Roman" w:hAnsi="Times New Roman" w:cs="Times New Roman"/>
                <w:i/>
                <w:sz w:val="24"/>
                <w:szCs w:val="24"/>
                <w:lang w:val="kk-KZ"/>
              </w:rPr>
              <w:t>Эссе</w:t>
            </w:r>
            <w:r w:rsidRPr="00A64462">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3. </w:t>
            </w:r>
            <w:r>
              <w:rPr>
                <w:rFonts w:ascii="Times New Roman" w:hAnsi="Times New Roman" w:cs="Times New Roman"/>
                <w:sz w:val="24"/>
                <w:szCs w:val="24"/>
                <w:lang w:val="kk-KZ"/>
              </w:rPr>
              <w:t xml:space="preserve">Тұлғаның «Өмір жолы» және ұлттық бірегейлігі </w:t>
            </w:r>
            <w:r w:rsidRPr="00C92756">
              <w:rPr>
                <w:rFonts w:ascii="Times New Roman" w:hAnsi="Times New Roman" w:cs="Times New Roman"/>
                <w:i/>
                <w:sz w:val="24"/>
                <w:szCs w:val="24"/>
                <w:lang w:val="kk-KZ"/>
              </w:rPr>
              <w:t>жобасын даярлау.</w:t>
            </w:r>
            <w:r>
              <w:rPr>
                <w:rFonts w:ascii="Times New Roman" w:hAnsi="Times New Roman" w:cs="Times New Roman"/>
                <w:sz w:val="24"/>
                <w:szCs w:val="24"/>
                <w:lang w:val="kk-KZ"/>
              </w:rPr>
              <w:t xml:space="preserve"> </w:t>
            </w:r>
            <w:r w:rsidRPr="004B3A1F">
              <w:rPr>
                <w:rFonts w:ascii="Times New Roman" w:hAnsi="Times New Roman" w:cs="Times New Roman"/>
                <w:snapToGrid w:val="0"/>
                <w:sz w:val="24"/>
                <w:szCs w:val="24"/>
                <w:lang w:val="kk-KZ"/>
              </w:rPr>
              <w:t>Презентация жасаңыз.</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77777777" w:rsidR="000D46C1" w:rsidRDefault="002C0A32"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77777777" w:rsidR="000D46C1" w:rsidRPr="00BE2C69" w:rsidRDefault="000D46C1" w:rsidP="000A6C57">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4. кеңес беру және СӨЖ 2 қабылдау.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77777777" w:rsidR="000D46C1" w:rsidRPr="00D10AEF" w:rsidRDefault="000D46C1"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05E5C7C7"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Pr="00BE2C69">
              <w:rPr>
                <w:rFonts w:ascii="Times New Roman" w:hAnsi="Times New Roman" w:cs="Times New Roman"/>
                <w:sz w:val="24"/>
                <w:szCs w:val="24"/>
                <w:lang w:val="kk-KZ"/>
              </w:rPr>
              <w:t>№ 1.</w:t>
            </w:r>
            <w:r>
              <w:rPr>
                <w:rFonts w:ascii="Times New Roman" w:hAnsi="Times New Roman" w:cs="Times New Roman"/>
                <w:sz w:val="24"/>
                <w:szCs w:val="24"/>
                <w:lang w:val="kk-KZ"/>
              </w:rPr>
              <w:t xml:space="preserve"> 1. </w:t>
            </w:r>
            <w:r w:rsidRPr="00BE2C69">
              <w:rPr>
                <w:rFonts w:ascii="Times New Roman" w:hAnsi="Times New Roman" w:cs="Times New Roman"/>
                <w:sz w:val="24"/>
                <w:szCs w:val="24"/>
                <w:lang w:val="kk-KZ"/>
              </w:rPr>
              <w:t xml:space="preserve">Топтық презентация. </w:t>
            </w:r>
          </w:p>
          <w:p w14:paraId="5B2DC17B" w14:textId="77777777" w:rsidR="000D46C1" w:rsidRPr="00BE2C69" w:rsidRDefault="000D46C1" w:rsidP="00EB7292">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2722FD">
              <w:rPr>
                <w:rFonts w:ascii="Times New Roman" w:hAnsi="Times New Roman" w:cs="Times New Roman"/>
                <w:sz w:val="24"/>
                <w:szCs w:val="24"/>
                <w:lang w:val="kk-KZ"/>
              </w:rPr>
              <w:t>кесте түрінде жіктеңіз.</w:t>
            </w:r>
            <w:r w:rsidRPr="00BE2C69">
              <w:rPr>
                <w:lang w:val="kk-KZ"/>
              </w:rPr>
              <w:t xml:space="preserve"> </w:t>
            </w:r>
            <w:r>
              <w:rPr>
                <w:lang w:val="kk-KZ"/>
              </w:rPr>
              <w:t>2</w:t>
            </w:r>
            <w:r w:rsidRPr="00BE2C6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22FD">
              <w:rPr>
                <w:rFonts w:ascii="Times New Roman" w:hAnsi="Times New Roman" w:cs="Times New Roman"/>
                <w:i/>
                <w:sz w:val="24"/>
                <w:szCs w:val="24"/>
                <w:lang w:val="kk-KZ"/>
              </w:rPr>
              <w:t>Психологиялық сценарий жасау:</w:t>
            </w:r>
            <w:r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Pr>
                <w:rFonts w:ascii="Times New Roman" w:hAnsi="Times New Roman" w:cs="Times New Roman"/>
                <w:sz w:val="24"/>
                <w:szCs w:val="24"/>
                <w:lang w:val="kk-KZ"/>
              </w:rPr>
              <w:t xml:space="preserve"> </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5C69E7C3" w:rsidR="000D46C1" w:rsidRPr="002722FD" w:rsidRDefault="002C0A32"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6930DD">
              <w:rPr>
                <w:rFonts w:ascii="Times New Roman" w:hAnsi="Times New Roman" w:cs="Times New Roman"/>
                <w:sz w:val="24"/>
                <w:szCs w:val="24"/>
                <w:lang w:val="kk-KZ"/>
              </w:rPr>
              <w:t>5</w:t>
            </w:r>
          </w:p>
        </w:tc>
      </w:tr>
      <w:tr w:rsidR="000D46C1" w:rsidRPr="00A33299" w14:paraId="3D824BE2"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AAF6342"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6946" w:type="dxa"/>
          </w:tcPr>
          <w:p w14:paraId="257F9679"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6. </w:t>
            </w:r>
            <w:r w:rsidRPr="00BE2C69">
              <w:rPr>
                <w:rFonts w:ascii="Times New Roman" w:hAnsi="Times New Roman" w:cs="Times New Roman"/>
                <w:i/>
                <w:sz w:val="24"/>
                <w:szCs w:val="24"/>
                <w:lang w:val="kk-KZ"/>
              </w:rPr>
              <w:t xml:space="preserve">Топтық жоба. </w:t>
            </w:r>
            <w:r w:rsidRPr="00BE2C69">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BE2C69">
              <w:rPr>
                <w:rFonts w:ascii="Times New Roman" w:eastAsia="???" w:hAnsi="Times New Roman" w:cs="Times New Roman"/>
                <w:i/>
                <w:sz w:val="24"/>
                <w:szCs w:val="24"/>
                <w:lang w:val="kk-KZ"/>
              </w:rPr>
              <w:t>Жобаға бағдарланған бағыт</w:t>
            </w:r>
            <w:r w:rsidRPr="00BE2C69">
              <w:rPr>
                <w:rFonts w:ascii="Times New Roman" w:eastAsia="???" w:hAnsi="Times New Roman" w:cs="Times New Roman"/>
                <w:sz w:val="24"/>
                <w:szCs w:val="24"/>
                <w:lang w:val="kk-KZ"/>
              </w:rPr>
              <w:t>:</w:t>
            </w:r>
          </w:p>
          <w:p w14:paraId="2ABC5BFA" w14:textId="77777777" w:rsidR="000D46C1" w:rsidRPr="00BE2C69" w:rsidRDefault="000D46C1" w:rsidP="00237A8D">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Pr="00BE2C69">
              <w:rPr>
                <w:rFonts w:ascii="Times New Roman" w:hAnsi="Times New Roman" w:cs="Times New Roman"/>
                <w:sz w:val="24"/>
                <w:szCs w:val="24"/>
                <w:lang w:val="kk-KZ"/>
              </w:rPr>
              <w:tab/>
            </w:r>
          </w:p>
        </w:tc>
        <w:tc>
          <w:tcPr>
            <w:tcW w:w="850" w:type="dxa"/>
          </w:tcPr>
          <w:p w14:paraId="17214C41" w14:textId="77777777" w:rsidR="000D46C1" w:rsidRPr="00D10AEF" w:rsidRDefault="000D46C1" w:rsidP="00237A8D">
            <w:pPr>
              <w:spacing w:after="0" w:line="240" w:lineRule="auto"/>
              <w:jc w:val="center"/>
              <w:rPr>
                <w:rFonts w:ascii="Times New Roman" w:hAnsi="Times New Roman" w:cs="Times New Roman"/>
                <w:sz w:val="24"/>
                <w:szCs w:val="24"/>
                <w:lang w:val="kk-KZ"/>
              </w:rPr>
            </w:pPr>
          </w:p>
        </w:tc>
        <w:tc>
          <w:tcPr>
            <w:tcW w:w="1227" w:type="dxa"/>
            <w:gridSpan w:val="2"/>
          </w:tcPr>
          <w:p w14:paraId="7377298F" w14:textId="77777777" w:rsidR="000D46C1" w:rsidRPr="00D10AEF" w:rsidRDefault="000D46C1" w:rsidP="00237A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1780"/>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E7A6E"/>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486D-3D31-4A47-BA90-E2739456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2017-10-02T02:49:00Z</cp:lastPrinted>
  <dcterms:created xsi:type="dcterms:W3CDTF">2022-09-12T12:36:00Z</dcterms:created>
  <dcterms:modified xsi:type="dcterms:W3CDTF">2022-09-12T12:37:00Z</dcterms:modified>
</cp:coreProperties>
</file>